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Inspectoratul de Stat în Construcții - I.S.C.</w:t>
              <w:br/>
              <w:t>Inspectoratul Teritorial în Construcții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F_A_09 -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ÎNȘTIINȚARE PRIVIND ÎNCEPEREA EXECUȚIEI LUCRĂRILOR (CĂTRE I.S.C.)</w:t>
            </w:r>
          </w:p>
        </w:tc>
      </w:tr>
    </w:tbl>
    <w:p>
      <w:pPr>
        <w:spacing w:after="80"/>
      </w:pPr>
    </w:p>
    <w:p>
      <w:r>
        <w:rPr>
          <w:b/>
        </w:rPr>
        <w:t>1. CĂTRE Conducerea Inspectoratului Teritorial în Construcții</w:t>
        <w:br/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>3. Titular al AC/AD nr. .......... din .......... Valoare autorizată: .......... lei.</w:t>
        <w:br/>
        <w:t>ADUC LA CUNOȘTINȚĂ începerea execuției la data de .................... ora ..........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5. ANEXEZ: Dovada achitării cotei de 0,1% către ISC conform art. 143 din Legea 169/2026.</w:t>
        <w:br/>
        <w:t>6. Obiectiv finanțat din programe de investiții (PNRR, PNDL, Anghel Saligny, POR, etc.):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PNRR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PNDL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Anghel Saligny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PNDR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POR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POIM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Risc seismic (PN CCRSR)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Locuințe sociale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Eficiență energetică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CNI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ANL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CNAIR</w:t>
      </w:r>
      <w:r>
        <w:t xml:space="preserve">  </w:t>
      </w:r>
    </w:p>
    <w:p>
      <w:r>
        <w:rPr>
          <w:b/>
        </w:rPr>
        <w:t>7.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